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Dillard William T. III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1600 CANTRELL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DILLARD'S,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DDS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SENIOR VICE PRESIDENT</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LITTLE ROCK AR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72201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Class A</w:t>
            </w:r>
          </w:p>
        </w:tc>
        <w:tc>
          <w:tcPr>
            <w:tcW w:w="820" w:type="dxa"/>
            <w:vAlign w:val="bottom"/>
          </w:tcPr>
          <w:p>
            <w:pPr>
              <w:spacing w:after="0"/>
              <w:rPr>
                <w:sz w:val="23"/>
                <w:szCs w:val="23"/>
                <w:color w:val="auto"/>
              </w:rPr>
            </w:pPr>
          </w:p>
        </w:tc>
        <w:tc>
          <w:tcPr>
            <w:tcW w:w="176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16</w:t>
            </w:r>
          </w:p>
        </w:tc>
        <w:tc>
          <w:tcPr>
            <w:tcW w:w="4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570.32</w:t>
            </w:r>
          </w:p>
        </w:tc>
        <w:tc>
          <w:tcPr>
            <w:tcW w:w="40" w:type="dxa"/>
            <w:vAlign w:val="bottom"/>
          </w:tcPr>
          <w:p>
            <w:pPr>
              <w:spacing w:after="0"/>
              <w:rPr>
                <w:sz w:val="23"/>
                <w:szCs w:val="23"/>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28,965</w:t>
            </w:r>
          </w:p>
        </w:tc>
        <w:tc>
          <w:tcPr>
            <w:tcW w:w="300" w:type="dxa"/>
            <w:vAlign w:val="bottom"/>
          </w:tcPr>
          <w:p>
            <w:pPr>
              <w:spacing w:after="0"/>
              <w:rPr>
                <w:sz w:val="23"/>
                <w:szCs w:val="23"/>
                <w:color w:val="auto"/>
              </w:rPr>
            </w:pPr>
          </w:p>
        </w:tc>
        <w:tc>
          <w:tcPr>
            <w:tcW w:w="56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74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7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Class A - Retirement Plan</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15,808</w:t>
            </w:r>
          </w:p>
        </w:tc>
        <w:tc>
          <w:tcPr>
            <w:tcW w:w="300" w:type="dxa"/>
            <w:vAlign w:val="bottom"/>
          </w:tcPr>
          <w:p>
            <w:pPr>
              <w:spacing w:after="0"/>
              <w:rPr>
                <w:sz w:val="23"/>
                <w:szCs w:val="23"/>
                <w:color w:val="auto"/>
              </w:rPr>
            </w:pPr>
          </w:p>
        </w:tc>
        <w:tc>
          <w:tcPr>
            <w:tcW w:w="56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Class A</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6"/>
              </w:rPr>
              <w:t>189,065</w:t>
            </w:r>
            <w:r>
              <w:rPr>
                <w:rFonts w:ascii="Times New Roman" w:cs="Times New Roman" w:eastAsia="Times New Roman" w:hAnsi="Times New Roman"/>
                <w:sz w:val="22"/>
                <w:szCs w:val="22"/>
                <w:color w:val="008000"/>
                <w:w w:val="96"/>
                <w:vertAlign w:val="superscript"/>
              </w:rPr>
              <w:t>(1)</w:t>
            </w:r>
          </w:p>
        </w:tc>
        <w:tc>
          <w:tcPr>
            <w:tcW w:w="300" w:type="dxa"/>
            <w:vAlign w:val="bottom"/>
          </w:tcPr>
          <w:p>
            <w:pPr>
              <w:spacing w:after="0"/>
              <w:rPr>
                <w:sz w:val="21"/>
                <w:szCs w:val="21"/>
                <w:color w:val="auto"/>
              </w:rPr>
            </w:pPr>
          </w:p>
        </w:tc>
        <w:tc>
          <w:tcPr>
            <w:tcW w:w="5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Class A</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w w:val="93"/>
              </w:rPr>
              <w:t>13,655</w:t>
            </w:r>
            <w:r>
              <w:rPr>
                <w:rFonts w:ascii="Times New Roman" w:cs="Times New Roman" w:eastAsia="Times New Roman" w:hAnsi="Times New Roman"/>
                <w:sz w:val="22"/>
                <w:szCs w:val="22"/>
                <w:color w:val="008000"/>
                <w:w w:val="93"/>
                <w:vertAlign w:val="superscript"/>
              </w:rPr>
              <w:t>(2)</w:t>
            </w:r>
          </w:p>
        </w:tc>
        <w:tc>
          <w:tcPr>
            <w:tcW w:w="300" w:type="dxa"/>
            <w:vAlign w:val="bottom"/>
          </w:tcPr>
          <w:p>
            <w:pPr>
              <w:spacing w:after="0"/>
              <w:rPr>
                <w:sz w:val="21"/>
                <w:szCs w:val="21"/>
                <w:color w:val="auto"/>
              </w:rPr>
            </w:pPr>
          </w:p>
        </w:tc>
        <w:tc>
          <w:tcPr>
            <w:tcW w:w="5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Trustee on shares held in trust for the benefit of the reporting person and his family.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Spouse</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William T. Dillard, III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1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Julie Guymon, Attorney-in-</w:t>
        <w:tab/>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POWER OF ATTORNEY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Phillip R. Watts, Dean L. Worley, Julie Guymon or</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I. Draper as the undersigned's true and lawful attorney-in-fact to:</w:t>
      </w:r>
    </w:p>
    <w:p>
      <w:pPr>
        <w:spacing w:after="0" w:line="214" w:lineRule="exact"/>
        <w:rPr>
          <w:sz w:val="20"/>
          <w:szCs w:val="20"/>
          <w:color w:val="auto"/>
        </w:rPr>
      </w:pPr>
    </w:p>
    <w:p>
      <w:pPr>
        <w:ind w:right="200" w:firstLine="6"/>
        <w:spacing w:after="0" w:line="248" w:lineRule="auto"/>
        <w:tabs>
          <w:tab w:leader="none" w:pos="61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as a director or officer of Dillard’s, Inc. (the "Company") and any successor corporation, any one or more Forms 3, 4 and 5 in accordance with Section 16(a) of the Securities and Exchange Act of 1934, as amended, and the rules thereunder;</w:t>
      </w:r>
    </w:p>
    <w:p>
      <w:pPr>
        <w:spacing w:after="0" w:line="206" w:lineRule="exact"/>
        <w:rPr>
          <w:rFonts w:ascii="Times New Roman" w:cs="Times New Roman" w:eastAsia="Times New Roman" w:hAnsi="Times New Roman"/>
          <w:sz w:val="20"/>
          <w:szCs w:val="20"/>
          <w:color w:val="auto"/>
        </w:rPr>
      </w:pPr>
    </w:p>
    <w:p>
      <w:pPr>
        <w:ind w:right="260" w:firstLine="6"/>
        <w:spacing w:after="0" w:line="248" w:lineRule="auto"/>
        <w:tabs>
          <w:tab w:leader="none" w:pos="61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the execution of any such Form 3, 4 and 5 and the timely filing of such form with the United States Securities and Exchange Commission and any other authority; and</w:t>
      </w:r>
    </w:p>
    <w:p>
      <w:pPr>
        <w:spacing w:after="0" w:line="206" w:lineRule="exact"/>
        <w:rPr>
          <w:rFonts w:ascii="Times New Roman" w:cs="Times New Roman" w:eastAsia="Times New Roman" w:hAnsi="Times New Roman"/>
          <w:sz w:val="20"/>
          <w:szCs w:val="20"/>
          <w:color w:val="auto"/>
        </w:rPr>
      </w:pPr>
    </w:p>
    <w:p>
      <w:pPr>
        <w:ind w:right="20" w:firstLine="6"/>
        <w:spacing w:after="0" w:line="244" w:lineRule="auto"/>
        <w:tabs>
          <w:tab w:leader="none" w:pos="61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discretion.</w:t>
      </w:r>
    </w:p>
    <w:p>
      <w:pPr>
        <w:spacing w:after="0" w:line="21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auto"/>
        </w:rPr>
        <w:t>The undersigned hereby grants to the foregoing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 fact, in serving in such capacity at the request of the undersigned, is not assuming any of the undersigned's responsibilities to comply with Section 16 of the Securities Exchange Act of 1934, as amended, or other applicable securities laws or rules.</w:t>
      </w:r>
    </w:p>
    <w:p>
      <w:pPr>
        <w:spacing w:after="0" w:line="220"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by the Company, unless earlier revoked by the undersigned in a signed writing delivered to the foregoing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28th day of May, 2026.</w:t>
      </w:r>
    </w:p>
    <w:p>
      <w:pPr>
        <w:spacing w:after="0" w:line="200" w:lineRule="exact"/>
        <w:rPr>
          <w:sz w:val="20"/>
          <w:szCs w:val="20"/>
          <w:color w:val="auto"/>
        </w:rPr>
      </w:pPr>
    </w:p>
    <w:p>
      <w:pPr>
        <w:spacing w:after="0" w:line="27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/s/ William T. Dillard,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12065</wp:posOffset>
            </wp:positionV>
            <wp:extent cx="332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Signature</w:t>
      </w:r>
    </w:p>
    <w:p>
      <w:pPr>
        <w:spacing w:after="0" w:line="19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William T. Dillard,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12065</wp:posOffset>
            </wp:positionV>
            <wp:extent cx="33254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color w:val="auto"/>
        </w:rPr>
        <w:t>Typed or Printed Name</w:t>
      </w:r>
    </w:p>
    <w:sectPr>
      <w:pgSz w:w="11900" w:h="16838" w:orient="portrait"/>
      <w:cols w:equalWidth="0" w:num="1">
        <w:col w:w="10320"/>
      </w:cols>
      <w:pgMar w:left="1100" w:top="11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592970" TargetMode="External"/><Relationship Id="rId14" Type="http://schemas.openxmlformats.org/officeDocument/2006/relationships/hyperlink" Target="http://www.sec.gov/cgi-bin/browse-edgar?action=getcompany&amp;CIK=00000289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2026-05-28T17:21:13Z</dcterms:created>
  <dcterms:modified xsi:type="dcterms:W3CDTF">2026-05-28T17:21:13Z</dcterms:modified>
</cp:coreProperties>
</file>