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866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866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Mahaffy Denise Dillard</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1600 CANTRELL 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DILLARD'S,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DDS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05/26/2026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545"/>
        <w:spacing w:after="0"/>
        <w:rPr>
          <w:sz w:val="20"/>
          <w:szCs w:val="20"/>
          <w:color w:val="auto"/>
        </w:rPr>
      </w:pPr>
      <w:r>
        <w:rPr>
          <w:rFonts w:ascii="Times New Roman" w:cs="Times New Roman" w:eastAsia="Times New Roman" w:hAnsi="Times New Roman"/>
          <w:sz w:val="17"/>
          <w:szCs w:val="17"/>
          <w:color w:val="0000FF"/>
        </w:rPr>
        <w:t>SENIOR VICE PRESIDENT</w:t>
      </w:r>
    </w:p>
    <w:p>
      <w:pPr>
        <w:spacing w:after="0" w:line="279"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29"/>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860" w:type="dxa"/>
            <w:vAlign w:val="bottom"/>
            <w:shd w:val="clear" w:color="auto" w:fill="9A9A9A"/>
          </w:tcPr>
          <w:p>
            <w:pPr>
              <w:spacing w:after="0"/>
              <w:rPr>
                <w:sz w:val="2"/>
                <w:szCs w:val="2"/>
                <w:color w:val="auto"/>
              </w:rPr>
            </w:pPr>
          </w:p>
        </w:tc>
        <w:tc>
          <w:tcPr>
            <w:tcW w:w="820" w:type="dxa"/>
            <w:vAlign w:val="bottom"/>
            <w:shd w:val="clear" w:color="auto" w:fill="9A9A9A"/>
          </w:tcPr>
          <w:p>
            <w:pPr>
              <w:spacing w:after="0"/>
              <w:rPr>
                <w:sz w:val="2"/>
                <w:szCs w:val="2"/>
                <w:color w:val="auto"/>
              </w:rPr>
            </w:pPr>
          </w:p>
        </w:tc>
        <w:tc>
          <w:tcPr>
            <w:tcW w:w="1340" w:type="dxa"/>
            <w:vAlign w:val="bottom"/>
            <w:shd w:val="clear" w:color="auto" w:fill="9A9A9A"/>
          </w:tcPr>
          <w:p>
            <w:pPr>
              <w:spacing w:after="0"/>
              <w:rPr>
                <w:sz w:val="2"/>
                <w:szCs w:val="2"/>
                <w:color w:val="auto"/>
              </w:rPr>
            </w:pPr>
          </w:p>
        </w:tc>
        <w:tc>
          <w:tcPr>
            <w:tcW w:w="20" w:type="dxa"/>
            <w:vAlign w:val="bottom"/>
            <w:vMerge w:val="restart"/>
          </w:tcPr>
          <w:p>
            <w:pPr>
              <w:spacing w:after="0"/>
              <w:rPr>
                <w:sz w:val="2"/>
                <w:szCs w:val="2"/>
                <w:color w:val="auto"/>
              </w:rPr>
            </w:pPr>
          </w:p>
        </w:tc>
        <w:tc>
          <w:tcPr>
            <w:tcW w:w="3540" w:type="dxa"/>
            <w:vAlign w:val="bottom"/>
            <w:gridSpan w:val="7"/>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2"/>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vMerge w:val="continue"/>
          </w:tcPr>
          <w:p>
            <w:pPr>
              <w:spacing w:after="0"/>
              <w:rPr>
                <w:sz w:val="10"/>
                <w:szCs w:val="10"/>
                <w:color w:val="auto"/>
              </w:rPr>
            </w:pPr>
          </w:p>
        </w:tc>
        <w:tc>
          <w:tcPr>
            <w:tcW w:w="3540" w:type="dxa"/>
            <w:vAlign w:val="bottom"/>
            <w:gridSpan w:val="7"/>
            <w:vMerge w:val="continue"/>
          </w:tcPr>
          <w:p>
            <w:pPr>
              <w:spacing w:after="0"/>
              <w:rPr>
                <w:sz w:val="10"/>
                <w:szCs w:val="10"/>
                <w:color w:val="auto"/>
              </w:rPr>
            </w:pPr>
          </w:p>
        </w:tc>
        <w:tc>
          <w:tcPr>
            <w:tcW w:w="3760" w:type="dxa"/>
            <w:vAlign w:val="bottom"/>
            <w:gridSpan w:val="1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gridSpan w:val="4"/>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LITTLE ROCK AR</w:t>
            </w:r>
          </w:p>
        </w:tc>
        <w:tc>
          <w:tcPr>
            <w:tcW w:w="820" w:type="dxa"/>
            <w:vAlign w:val="bottom"/>
          </w:tcPr>
          <w:p>
            <w:pPr>
              <w:spacing w:after="0"/>
              <w:rPr>
                <w:sz w:val="19"/>
                <w:szCs w:val="19"/>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72201</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20" w:type="dxa"/>
            <w:vAlign w:val="bottom"/>
            <w:gridSpan w:val="8"/>
          </w:tcPr>
          <w:p>
            <w:pPr>
              <w:ind w:left="2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20" w:type="dxa"/>
            <w:vAlign w:val="bottom"/>
            <w:gridSpan w:val="8"/>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tcBorders>
              <w:top w:val="single" w:sz="8" w:color="EEEEEE"/>
            </w:tcBorders>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tcBorders>
              <w:top w:val="single" w:sz="8" w:color="EEEEEE"/>
            </w:tcBorders>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60" w:type="dxa"/>
            <w:vAlign w:val="bottom"/>
            <w:gridSpan w:val="2"/>
          </w:tcPr>
          <w:p>
            <w:pPr>
              <w:ind w:left="200"/>
              <w:spacing w:after="0"/>
              <w:rPr>
                <w:sz w:val="20"/>
                <w:szCs w:val="20"/>
                <w:color w:val="auto"/>
              </w:rPr>
            </w:pPr>
            <w:r>
              <w:rPr>
                <w:rFonts w:ascii="Arial" w:cs="Arial" w:eastAsia="Arial" w:hAnsi="Arial"/>
                <w:sz w:val="13"/>
                <w:szCs w:val="13"/>
                <w:color w:val="auto"/>
              </w:rPr>
              <w:t>Person</w:t>
            </w:r>
          </w:p>
        </w:tc>
        <w:tc>
          <w:tcPr>
            <w:tcW w:w="3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168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1480" w:type="dxa"/>
            <w:vAlign w:val="bottom"/>
            <w:tcBorders>
              <w:bottom w:val="single" w:sz="8" w:color="2C2C2C"/>
            </w:tcBorders>
            <w:gridSpan w:val="3"/>
          </w:tcPr>
          <w:p>
            <w:pPr>
              <w:spacing w:after="0"/>
              <w:rPr>
                <w:sz w:val="10"/>
                <w:szCs w:val="10"/>
                <w:color w:val="auto"/>
              </w:rPr>
            </w:pPr>
          </w:p>
        </w:tc>
        <w:tc>
          <w:tcPr>
            <w:tcW w:w="2600" w:type="dxa"/>
            <w:vAlign w:val="bottom"/>
            <w:tcBorders>
              <w:bottom w:val="single" w:sz="8" w:color="2C2C2C"/>
            </w:tcBorders>
            <w:gridSpan w:val="5"/>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3"/>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762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0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3"/>
          </w:tcPr>
          <w:p>
            <w:pPr>
              <w:ind w:left="6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60" w:type="dxa"/>
            <w:vAlign w:val="bottom"/>
            <w:gridSpan w:val="2"/>
          </w:tcPr>
          <w:p>
            <w:pPr>
              <w:ind w:left="4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60" w:type="dxa"/>
            <w:vAlign w:val="bottom"/>
            <w:gridSpan w:val="3"/>
          </w:tcPr>
          <w:p>
            <w:pPr>
              <w:ind w:left="6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1160" w:type="dxa"/>
            <w:vAlign w:val="bottom"/>
            <w:gridSpan w:val="2"/>
            <w:vMerge w:val="restart"/>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1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5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Class A</w:t>
            </w:r>
          </w:p>
        </w:tc>
        <w:tc>
          <w:tcPr>
            <w:tcW w:w="820" w:type="dxa"/>
            <w:vAlign w:val="bottom"/>
          </w:tcPr>
          <w:p>
            <w:pPr>
              <w:spacing w:after="0"/>
              <w:rPr>
                <w:sz w:val="23"/>
                <w:szCs w:val="23"/>
                <w:color w:val="auto"/>
              </w:rPr>
            </w:pPr>
          </w:p>
        </w:tc>
        <w:tc>
          <w:tcPr>
            <w:tcW w:w="1760" w:type="dxa"/>
            <w:vAlign w:val="bottom"/>
            <w:gridSpan w:val="3"/>
          </w:tcPr>
          <w:p>
            <w:pPr>
              <w:ind w:left="760"/>
              <w:spacing w:after="0"/>
              <w:rPr>
                <w:sz w:val="20"/>
                <w:szCs w:val="20"/>
                <w:color w:val="auto"/>
              </w:rPr>
            </w:pPr>
            <w:r>
              <w:rPr>
                <w:rFonts w:ascii="Times New Roman" w:cs="Times New Roman" w:eastAsia="Times New Roman" w:hAnsi="Times New Roman"/>
                <w:sz w:val="17"/>
                <w:szCs w:val="17"/>
                <w:color w:val="0000FF"/>
              </w:rPr>
              <w:t>05/26/2026</w:t>
            </w:r>
          </w:p>
        </w:tc>
        <w:tc>
          <w:tcPr>
            <w:tcW w:w="4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10</w:t>
            </w:r>
          </w:p>
        </w:tc>
        <w:tc>
          <w:tcPr>
            <w:tcW w:w="4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A</w:t>
            </w:r>
          </w:p>
        </w:tc>
        <w:tc>
          <w:tcPr>
            <w:tcW w:w="700" w:type="dxa"/>
            <w:vAlign w:val="bottom"/>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570.32</w:t>
            </w:r>
          </w:p>
        </w:tc>
        <w:tc>
          <w:tcPr>
            <w:tcW w:w="40" w:type="dxa"/>
            <w:vAlign w:val="bottom"/>
          </w:tcPr>
          <w:p>
            <w:pPr>
              <w:spacing w:after="0"/>
              <w:rPr>
                <w:sz w:val="23"/>
                <w:szCs w:val="23"/>
                <w:color w:val="auto"/>
              </w:rPr>
            </w:pPr>
          </w:p>
        </w:tc>
        <w:tc>
          <w:tcPr>
            <w:tcW w:w="1160" w:type="dxa"/>
            <w:vAlign w:val="bottom"/>
            <w:gridSpan w:val="2"/>
          </w:tcPr>
          <w:p>
            <w:pPr>
              <w:jc w:val="center"/>
              <w:ind w:right="17"/>
              <w:spacing w:after="0"/>
              <w:rPr>
                <w:sz w:val="20"/>
                <w:szCs w:val="20"/>
                <w:color w:val="auto"/>
              </w:rPr>
            </w:pPr>
            <w:r>
              <w:rPr>
                <w:rFonts w:ascii="Times New Roman" w:cs="Times New Roman" w:eastAsia="Times New Roman" w:hAnsi="Times New Roman"/>
                <w:sz w:val="17"/>
                <w:szCs w:val="17"/>
                <w:color w:val="0000FF"/>
              </w:rPr>
              <w:t>163,711</w:t>
            </w:r>
          </w:p>
        </w:tc>
        <w:tc>
          <w:tcPr>
            <w:tcW w:w="300" w:type="dxa"/>
            <w:vAlign w:val="bottom"/>
          </w:tcPr>
          <w:p>
            <w:pPr>
              <w:spacing w:after="0"/>
              <w:rPr>
                <w:sz w:val="23"/>
                <w:szCs w:val="23"/>
                <w:color w:val="auto"/>
              </w:rPr>
            </w:pPr>
          </w:p>
        </w:tc>
        <w:tc>
          <w:tcPr>
            <w:tcW w:w="560" w:type="dxa"/>
            <w:vAlign w:val="bottom"/>
          </w:tcPr>
          <w:p>
            <w:pPr>
              <w:jc w:val="center"/>
              <w:ind w:right="292"/>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3740" w:type="dxa"/>
            <w:vAlign w:val="bottom"/>
            <w:tcBorders>
              <w:bottom w:val="single" w:sz="8" w:color="2C2C2C"/>
            </w:tcBorders>
            <w:gridSpan w:val="5"/>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374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Common Class A - Retirement Plan</w:t>
            </w:r>
          </w:p>
        </w:tc>
        <w:tc>
          <w:tcPr>
            <w:tcW w:w="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20" w:type="dxa"/>
            <w:vAlign w:val="bottom"/>
          </w:tcPr>
          <w:p>
            <w:pPr>
              <w:jc w:val="center"/>
              <w:ind w:right="477"/>
              <w:spacing w:after="0"/>
              <w:rPr>
                <w:sz w:val="20"/>
                <w:szCs w:val="20"/>
                <w:color w:val="auto"/>
              </w:rPr>
            </w:pPr>
            <w:r>
              <w:rPr>
                <w:rFonts w:ascii="Times New Roman" w:cs="Times New Roman" w:eastAsia="Times New Roman" w:hAnsi="Times New Roman"/>
                <w:sz w:val="17"/>
                <w:szCs w:val="17"/>
                <w:color w:val="0000FF"/>
              </w:rPr>
              <w:t>60</w:t>
            </w:r>
          </w:p>
        </w:tc>
        <w:tc>
          <w:tcPr>
            <w:tcW w:w="300" w:type="dxa"/>
            <w:vAlign w:val="bottom"/>
          </w:tcPr>
          <w:p>
            <w:pPr>
              <w:spacing w:after="0"/>
              <w:rPr>
                <w:sz w:val="23"/>
                <w:szCs w:val="23"/>
                <w:color w:val="auto"/>
              </w:rPr>
            </w:pPr>
          </w:p>
        </w:tc>
        <w:tc>
          <w:tcPr>
            <w:tcW w:w="560" w:type="dxa"/>
            <w:vAlign w:val="bottom"/>
          </w:tcPr>
          <w:p>
            <w:pPr>
              <w:jc w:val="center"/>
              <w:ind w:right="292"/>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Class A</w:t>
            </w:r>
          </w:p>
        </w:tc>
        <w:tc>
          <w:tcPr>
            <w:tcW w:w="8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60" w:type="dxa"/>
            <w:vAlign w:val="bottom"/>
            <w:gridSpan w:val="2"/>
            <w:vMerge w:val="restart"/>
          </w:tcPr>
          <w:p>
            <w:pPr>
              <w:jc w:val="center"/>
              <w:ind w:right="17"/>
              <w:spacing w:after="0"/>
              <w:rPr>
                <w:sz w:val="20"/>
                <w:szCs w:val="20"/>
                <w:color w:val="auto"/>
              </w:rPr>
            </w:pPr>
            <w:r>
              <w:rPr>
                <w:rFonts w:ascii="Times New Roman" w:cs="Times New Roman" w:eastAsia="Times New Roman" w:hAnsi="Times New Roman"/>
                <w:sz w:val="17"/>
                <w:szCs w:val="17"/>
                <w:color w:val="0000FF"/>
                <w:w w:val="93"/>
              </w:rPr>
              <w:t>7,300</w:t>
            </w:r>
            <w:r>
              <w:rPr>
                <w:rFonts w:ascii="Times New Roman" w:cs="Times New Roman" w:eastAsia="Times New Roman" w:hAnsi="Times New Roman"/>
                <w:sz w:val="22"/>
                <w:szCs w:val="22"/>
                <w:color w:val="008000"/>
                <w:w w:val="93"/>
                <w:vertAlign w:val="superscript"/>
              </w:rPr>
              <w:t>(1)</w:t>
            </w:r>
          </w:p>
        </w:tc>
        <w:tc>
          <w:tcPr>
            <w:tcW w:w="300" w:type="dxa"/>
            <w:vAlign w:val="bottom"/>
          </w:tcPr>
          <w:p>
            <w:pPr>
              <w:spacing w:after="0"/>
              <w:rPr>
                <w:sz w:val="21"/>
                <w:szCs w:val="21"/>
                <w:color w:val="auto"/>
              </w:rPr>
            </w:pPr>
          </w:p>
        </w:tc>
        <w:tc>
          <w:tcPr>
            <w:tcW w:w="560" w:type="dxa"/>
            <w:vAlign w:val="bottom"/>
            <w:vMerge w:val="restart"/>
          </w:tcPr>
          <w:p>
            <w:pPr>
              <w:jc w:val="center"/>
              <w:ind w:right="292"/>
              <w:spacing w:after="0"/>
              <w:rPr>
                <w:sz w:val="20"/>
                <w:szCs w:val="20"/>
                <w:color w:val="auto"/>
              </w:rPr>
            </w:pPr>
            <w:r>
              <w:rPr>
                <w:rFonts w:ascii="Times New Roman" w:cs="Times New Roman" w:eastAsia="Times New Roman" w:hAnsi="Times New Roman"/>
                <w:sz w:val="16"/>
                <w:szCs w:val="16"/>
                <w:color w:val="0000FF"/>
                <w:w w:val="74"/>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80" w:type="dxa"/>
            <w:vAlign w:val="bottom"/>
            <w:gridSpan w:val="3"/>
            <w:vMerge w:val="continue"/>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13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100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0" w:type="dxa"/>
            <w:vAlign w:val="bottom"/>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3"/>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2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560" w:type="dxa"/>
            <w:vAlign w:val="bottom"/>
            <w:gridSpan w:val="3"/>
          </w:tcPr>
          <w:p>
            <w:pPr>
              <w:spacing w:after="0"/>
              <w:rPr>
                <w:sz w:val="20"/>
                <w:szCs w:val="20"/>
                <w:color w:val="auto"/>
              </w:rPr>
            </w:pPr>
            <w:r>
              <w:rPr>
                <w:rFonts w:ascii="Arial" w:cs="Arial" w:eastAsia="Arial" w:hAnsi="Arial"/>
                <w:sz w:val="12"/>
                <w:szCs w:val="12"/>
                <w:b w:val="1"/>
                <w:bCs w:val="1"/>
                <w:color w:val="auto"/>
                <w:w w:val="94"/>
              </w:rPr>
              <w:t>8. Price of</w:t>
            </w:r>
          </w:p>
        </w:tc>
        <w:tc>
          <w:tcPr>
            <w:tcW w:w="1020" w:type="dxa"/>
            <w:vAlign w:val="bottom"/>
            <w:gridSpan w:val="2"/>
          </w:tcPr>
          <w:p>
            <w:pPr>
              <w:ind w:left="16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5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w w:val="94"/>
              </w:rPr>
              <w:t>Derivative</w:t>
            </w:r>
          </w:p>
        </w:tc>
        <w:tc>
          <w:tcPr>
            <w:tcW w:w="720" w:type="dxa"/>
            <w:vAlign w:val="bottom"/>
          </w:tcPr>
          <w:p>
            <w:pPr>
              <w:ind w:left="160"/>
              <w:spacing w:after="0" w:line="133"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160"/>
              <w:spacing w:after="0" w:line="133"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5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2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5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02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160"/>
              <w:spacing w:after="0" w:line="133"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2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1. Trustee of GST Trust</w:t>
      </w:r>
    </w:p>
    <w:p>
      <w:pPr>
        <w:spacing w:after="0" w:line="7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Denise Dillard Mahaffy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1798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7983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By: Julie Guymon, Attorney-</w:t>
        <w:tab/>
        <w:t>05/28/2026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117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1178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20"/>
          <w:szCs w:val="20"/>
          <w:u w:val="single" w:color="auto"/>
          <w:color w:val="auto"/>
        </w:rPr>
        <w:t>POWER OF ATTORNEY</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Know all by these presents, that the undersigned hereby constitutes and appoints Phillip R. Watts, Dean L. Worley, Julie Guymon or</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Michael I. Draper as the undersigned's true and lawful attorney-in-fact to:</w:t>
      </w:r>
    </w:p>
    <w:p>
      <w:pPr>
        <w:spacing w:after="0" w:line="214" w:lineRule="exact"/>
        <w:rPr>
          <w:sz w:val="20"/>
          <w:szCs w:val="20"/>
          <w:color w:val="auto"/>
        </w:rPr>
      </w:pPr>
    </w:p>
    <w:p>
      <w:pPr>
        <w:ind w:right="200" w:firstLine="6"/>
        <w:spacing w:after="0" w:line="248" w:lineRule="auto"/>
        <w:tabs>
          <w:tab w:leader="none" w:pos="613"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as a director or officer of Dillard’s, Inc. (the "Company") and any successor corporation, any one or more Forms 3, 4 and 5 in accordance with Section 16(a) of the Securities and Exchange Act of 1934, as amended, and the rules thereunder;</w:t>
      </w:r>
    </w:p>
    <w:p>
      <w:pPr>
        <w:spacing w:after="0" w:line="206" w:lineRule="exact"/>
        <w:rPr>
          <w:rFonts w:ascii="Times New Roman" w:cs="Times New Roman" w:eastAsia="Times New Roman" w:hAnsi="Times New Roman"/>
          <w:sz w:val="20"/>
          <w:szCs w:val="20"/>
          <w:color w:val="auto"/>
        </w:rPr>
      </w:pPr>
    </w:p>
    <w:p>
      <w:pPr>
        <w:ind w:right="260" w:firstLine="6"/>
        <w:spacing w:after="0" w:line="248" w:lineRule="auto"/>
        <w:tabs>
          <w:tab w:leader="none" w:pos="613"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that may be necessary or desirable to complete the execution of any such Form 3, 4 and 5 and the timely filing of such form with the United States Securities and Exchange Commission and any other authority; and</w:t>
      </w:r>
    </w:p>
    <w:p>
      <w:pPr>
        <w:spacing w:after="0" w:line="206" w:lineRule="exact"/>
        <w:rPr>
          <w:rFonts w:ascii="Times New Roman" w:cs="Times New Roman" w:eastAsia="Times New Roman" w:hAnsi="Times New Roman"/>
          <w:sz w:val="20"/>
          <w:szCs w:val="20"/>
          <w:color w:val="auto"/>
        </w:rPr>
      </w:pPr>
    </w:p>
    <w:p>
      <w:pPr>
        <w:ind w:right="20" w:firstLine="6"/>
        <w:spacing w:after="0" w:line="244" w:lineRule="auto"/>
        <w:tabs>
          <w:tab w:leader="none" w:pos="613"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that,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his discretion.</w:t>
      </w:r>
    </w:p>
    <w:p>
      <w:pPr>
        <w:spacing w:after="0" w:line="211"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20"/>
          <w:szCs w:val="20"/>
          <w:color w:val="auto"/>
        </w:rPr>
        <w:t>The undersigned hereby grants to the foregoing attorney-in-fact full power and authority to do and perform all and every act and thing whatsoever requisite, necessary, and proper to be done in the exercise of any of the rights and powers herein granted, as fully to all intents, and purposes as such attorney-in-fact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attorney-in- fact, in serving in such capacity at the request of the undersigned, is not assuming any of the undersigned's responsibilities to comply with Section 16 of the Securities Exchange Act of 1934, as amended, or other applicable securities laws or rules.</w:t>
      </w:r>
    </w:p>
    <w:p>
      <w:pPr>
        <w:spacing w:after="0" w:line="220" w:lineRule="exact"/>
        <w:rPr>
          <w:sz w:val="20"/>
          <w:szCs w:val="20"/>
          <w:color w:val="auto"/>
        </w:rPr>
      </w:pPr>
    </w:p>
    <w:p>
      <w:pPr>
        <w:jc w:val="both"/>
        <w:ind w:right="20"/>
        <w:spacing w:after="0" w:line="248"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Forms 3, 4 and 5 with respect to the undersigned's holdings of and transactions in securities by the Company, unless earlier revoked by the undersigned in a signed writing delivered to the foregoing attorney-in-fact.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this 28th day of May, 2026.</w:t>
      </w:r>
    </w:p>
    <w:p>
      <w:pPr>
        <w:spacing w:after="0" w:line="200" w:lineRule="exact"/>
        <w:rPr>
          <w:sz w:val="20"/>
          <w:szCs w:val="20"/>
          <w:color w:val="auto"/>
        </w:rPr>
      </w:pPr>
    </w:p>
    <w:p>
      <w:pPr>
        <w:spacing w:after="0" w:line="276"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0"/>
          <w:szCs w:val="20"/>
          <w:color w:val="auto"/>
        </w:rPr>
        <w:t>/s/ Denise Dillard Mahaffy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2466340</wp:posOffset>
            </wp:positionH>
            <wp:positionV relativeFrom="paragraph">
              <wp:posOffset>12065</wp:posOffset>
            </wp:positionV>
            <wp:extent cx="332549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3325495" cy="8255"/>
                    </a:xfrm>
                    <a:prstGeom prst="rect">
                      <a:avLst/>
                    </a:prstGeom>
                    <a:noFill/>
                  </pic:spPr>
                </pic:pic>
              </a:graphicData>
            </a:graphic>
          </wp:anchor>
        </w:drawing>
      </w:r>
    </w:p>
    <w:p>
      <w:pPr>
        <w:spacing w:after="0" w:line="4"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0"/>
          <w:szCs w:val="20"/>
          <w:color w:val="auto"/>
        </w:rPr>
        <w:t>Signature</w:t>
      </w:r>
    </w:p>
    <w:p>
      <w:pPr>
        <w:spacing w:after="0" w:line="196"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0"/>
          <w:szCs w:val="20"/>
          <w:color w:val="auto"/>
        </w:rPr>
        <w:t>Denise Dillard Mahaffy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2466340</wp:posOffset>
            </wp:positionH>
            <wp:positionV relativeFrom="paragraph">
              <wp:posOffset>12065</wp:posOffset>
            </wp:positionV>
            <wp:extent cx="33254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3325495" cy="8255"/>
                    </a:xfrm>
                    <a:prstGeom prst="rect">
                      <a:avLst/>
                    </a:prstGeom>
                    <a:noFill/>
                  </pic:spPr>
                </pic:pic>
              </a:graphicData>
            </a:graphic>
          </wp:anchor>
        </w:drawing>
      </w:r>
    </w:p>
    <w:p>
      <w:pPr>
        <w:spacing w:after="0" w:line="4"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0"/>
          <w:szCs w:val="20"/>
          <w:color w:val="auto"/>
        </w:rPr>
        <w:t>Typed or Printed Name</w:t>
      </w:r>
    </w:p>
    <w:sectPr>
      <w:pgSz w:w="11900" w:h="16838" w:orient="portrait"/>
      <w:cols w:equalWidth="0" w:num="1">
        <w:col w:w="10320"/>
      </w:cols>
      <w:pgMar w:left="1100" w:top="118"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3" Type="http://schemas.openxmlformats.org/officeDocument/2006/relationships/hyperlink" Target="http://www.sec.gov/cgi-bin/browse-edgar?action=getcompany&amp;CIK=0001592712" TargetMode="External"/><Relationship Id="rId14" Type="http://schemas.openxmlformats.org/officeDocument/2006/relationships/hyperlink" Target="http://www.sec.gov/cgi-bin/browse-edgar?action=getcompany&amp;CIK=000002891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2026-05-28T17:31:19Z</dcterms:created>
  <dcterms:modified xsi:type="dcterms:W3CDTF">2026-05-28T17:31:19Z</dcterms:modified>
</cp:coreProperties>
</file>